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jc w:val="center"/>
        <w:rPr>
          <w:rFonts w:ascii="Times New Roman" w:hAnsi="Times New Roman" w:cs="Times New Roman"/>
          <w:sz w:val="24"/>
          <w:szCs w:val="24"/>
        </w:rPr>
      </w:pPr>
      <w:r w:rsidRPr="00307033">
        <w:rPr>
          <w:rFonts w:ascii="Times New Roman" w:hAnsi="Times New Roman" w:cs="Times New Roman"/>
          <w:sz w:val="24"/>
          <w:szCs w:val="24"/>
        </w:rPr>
        <w:t>Bibliography Review: Edmund Phelps.</w:t>
      </w:r>
    </w:p>
    <w:p w:rsidR="00307033" w:rsidRPr="00307033" w:rsidRDefault="00307033" w:rsidP="00307033">
      <w:pPr>
        <w:spacing w:line="480" w:lineRule="auto"/>
        <w:jc w:val="center"/>
        <w:rPr>
          <w:rFonts w:ascii="Times New Roman" w:hAnsi="Times New Roman" w:cs="Times New Roman"/>
          <w:sz w:val="24"/>
          <w:szCs w:val="24"/>
        </w:rPr>
      </w:pPr>
      <w:r w:rsidRPr="00307033">
        <w:rPr>
          <w:rFonts w:ascii="Times New Roman" w:hAnsi="Times New Roman" w:cs="Times New Roman"/>
          <w:sz w:val="24"/>
          <w:szCs w:val="24"/>
        </w:rPr>
        <w:t>Name.</w:t>
      </w:r>
    </w:p>
    <w:p w:rsidR="00307033" w:rsidRPr="00307033" w:rsidRDefault="00307033" w:rsidP="00307033">
      <w:pPr>
        <w:spacing w:line="480" w:lineRule="auto"/>
        <w:jc w:val="center"/>
        <w:rPr>
          <w:rFonts w:ascii="Times New Roman" w:hAnsi="Times New Roman" w:cs="Times New Roman"/>
          <w:sz w:val="24"/>
          <w:szCs w:val="24"/>
        </w:rPr>
      </w:pPr>
      <w:r w:rsidRPr="00307033">
        <w:rPr>
          <w:rFonts w:ascii="Times New Roman" w:hAnsi="Times New Roman" w:cs="Times New Roman"/>
          <w:sz w:val="24"/>
          <w:szCs w:val="24"/>
        </w:rPr>
        <w:t>Institution.</w:t>
      </w:r>
    </w:p>
    <w:p w:rsidR="00307033" w:rsidRPr="00307033" w:rsidRDefault="00307033" w:rsidP="00307033">
      <w:pPr>
        <w:spacing w:line="480" w:lineRule="auto"/>
        <w:jc w:val="center"/>
        <w:rPr>
          <w:rFonts w:ascii="Times New Roman" w:hAnsi="Times New Roman" w:cs="Times New Roman"/>
          <w:sz w:val="24"/>
          <w:szCs w:val="24"/>
        </w:rPr>
      </w:pPr>
      <w:r w:rsidRPr="00307033">
        <w:rPr>
          <w:rFonts w:ascii="Times New Roman" w:hAnsi="Times New Roman" w:cs="Times New Roman"/>
          <w:sz w:val="24"/>
          <w:szCs w:val="24"/>
        </w:rPr>
        <w:t>Date.</w:t>
      </w:r>
    </w:p>
    <w:p w:rsidR="00307033" w:rsidRPr="00307033" w:rsidRDefault="00307033" w:rsidP="00307033">
      <w:pPr>
        <w:spacing w:line="480" w:lineRule="auto"/>
        <w:rPr>
          <w:rFonts w:ascii="Times New Roman" w:hAnsi="Times New Roman" w:cs="Times New Roman"/>
          <w:sz w:val="24"/>
          <w:szCs w:val="24"/>
        </w:rPr>
      </w:pPr>
    </w:p>
    <w:p w:rsidR="00307033" w:rsidRDefault="00307033" w:rsidP="00307033">
      <w:pPr>
        <w:spacing w:line="480" w:lineRule="auto"/>
        <w:ind w:firstLine="720"/>
        <w:rPr>
          <w:rFonts w:ascii="Times New Roman" w:hAnsi="Times New Roman" w:cs="Times New Roman"/>
          <w:sz w:val="24"/>
          <w:szCs w:val="24"/>
        </w:rPr>
      </w:pPr>
    </w:p>
    <w:p w:rsidR="00307033" w:rsidRDefault="00307033" w:rsidP="00307033">
      <w:pPr>
        <w:spacing w:line="480" w:lineRule="auto"/>
        <w:ind w:firstLine="720"/>
        <w:rPr>
          <w:rFonts w:ascii="Times New Roman" w:hAnsi="Times New Roman" w:cs="Times New Roman"/>
          <w:sz w:val="24"/>
          <w:szCs w:val="24"/>
        </w:rPr>
      </w:pPr>
    </w:p>
    <w:p w:rsidR="00307033" w:rsidRDefault="00307033" w:rsidP="00307033">
      <w:pPr>
        <w:spacing w:line="480" w:lineRule="auto"/>
        <w:ind w:firstLine="720"/>
        <w:rPr>
          <w:rFonts w:ascii="Times New Roman" w:hAnsi="Times New Roman" w:cs="Times New Roman"/>
          <w:sz w:val="24"/>
          <w:szCs w:val="24"/>
        </w:rPr>
      </w:pPr>
    </w:p>
    <w:p w:rsidR="00307033" w:rsidRDefault="00307033" w:rsidP="00307033">
      <w:pPr>
        <w:spacing w:line="480" w:lineRule="auto"/>
        <w:ind w:firstLine="720"/>
        <w:rPr>
          <w:rFonts w:ascii="Times New Roman" w:hAnsi="Times New Roman" w:cs="Times New Roman"/>
          <w:sz w:val="24"/>
          <w:szCs w:val="24"/>
        </w:rPr>
      </w:pPr>
    </w:p>
    <w:p w:rsidR="00307033" w:rsidRDefault="00307033" w:rsidP="00307033">
      <w:pPr>
        <w:spacing w:line="480" w:lineRule="auto"/>
        <w:ind w:firstLine="720"/>
        <w:rPr>
          <w:rFonts w:ascii="Times New Roman" w:hAnsi="Times New Roman" w:cs="Times New Roman"/>
          <w:sz w:val="24"/>
          <w:szCs w:val="24"/>
        </w:rPr>
      </w:pPr>
    </w:p>
    <w:p w:rsidR="00281C21" w:rsidRPr="005A3DF9" w:rsidRDefault="00281C21" w:rsidP="00307033">
      <w:pPr>
        <w:spacing w:line="480" w:lineRule="auto"/>
        <w:ind w:firstLine="720"/>
        <w:rPr>
          <w:rFonts w:ascii="Times New Roman" w:hAnsi="Times New Roman" w:cs="Times New Roman"/>
          <w:b/>
          <w:sz w:val="24"/>
          <w:szCs w:val="24"/>
        </w:rPr>
      </w:pPr>
      <w:r w:rsidRPr="00307033">
        <w:rPr>
          <w:rFonts w:ascii="Times New Roman" w:hAnsi="Times New Roman" w:cs="Times New Roman"/>
          <w:sz w:val="24"/>
          <w:szCs w:val="24"/>
        </w:rPr>
        <w:lastRenderedPageBreak/>
        <w:t xml:space="preserve">Edmund Phelps was born in 1933 in Evanston, Chicago. At the age of six years, he moved out and grew up in Hastings-on Hudson, in New York where he attended public primary school. He earned Bachelor of Arts from Amherst </w:t>
      </w:r>
      <w:r w:rsidR="00280B7C">
        <w:rPr>
          <w:rFonts w:ascii="Times New Roman" w:hAnsi="Times New Roman" w:cs="Times New Roman"/>
          <w:sz w:val="24"/>
          <w:szCs w:val="24"/>
        </w:rPr>
        <w:t xml:space="preserve">in 1955. In 1959, he got his PhD </w:t>
      </w:r>
      <w:r w:rsidRPr="00307033">
        <w:rPr>
          <w:rFonts w:ascii="Times New Roman" w:hAnsi="Times New Roman" w:cs="Times New Roman"/>
          <w:sz w:val="24"/>
          <w:szCs w:val="24"/>
        </w:rPr>
        <w:t>from Yale University (Phelps, 2014). His profession began at the Rand organization. Later he was given appointments at Yale in the Cowles Foundation where</w:t>
      </w:r>
      <w:r w:rsidR="005A3DF9">
        <w:rPr>
          <w:rFonts w:ascii="Times New Roman" w:hAnsi="Times New Roman" w:cs="Times New Roman"/>
          <w:sz w:val="24"/>
          <w:szCs w:val="24"/>
        </w:rPr>
        <w:t xml:space="preserve"> he served from 1960 to 1966. Phelps established his </w:t>
      </w:r>
      <w:r w:rsidR="005A3DF9" w:rsidRPr="00307033">
        <w:rPr>
          <w:rFonts w:ascii="Times New Roman" w:hAnsi="Times New Roman" w:cs="Times New Roman"/>
          <w:sz w:val="24"/>
          <w:szCs w:val="24"/>
        </w:rPr>
        <w:t>profession</w:t>
      </w:r>
      <w:r w:rsidRPr="00307033">
        <w:rPr>
          <w:rFonts w:ascii="Times New Roman" w:hAnsi="Times New Roman" w:cs="Times New Roman"/>
          <w:sz w:val="24"/>
          <w:szCs w:val="24"/>
        </w:rPr>
        <w:t xml:space="preserve"> at Penn and later at Columbia in 1971 where he served as a Professor of Economics</w:t>
      </w:r>
      <w:r w:rsidR="005A3DF9">
        <w:rPr>
          <w:rFonts w:ascii="Times New Roman" w:hAnsi="Times New Roman" w:cs="Times New Roman"/>
          <w:sz w:val="24"/>
          <w:szCs w:val="24"/>
        </w:rPr>
        <w:t xml:space="preserve">. </w:t>
      </w:r>
      <w:r w:rsidR="005A3DF9" w:rsidRPr="005A3DF9">
        <w:rPr>
          <w:rFonts w:ascii="Times New Roman" w:hAnsi="Times New Roman" w:cs="Times New Roman"/>
          <w:b/>
          <w:sz w:val="24"/>
          <w:szCs w:val="24"/>
        </w:rPr>
        <w:t>Edmund Phelps’s contributed significantly in economic aspects such as the development of the economic and inflation theory, structuralism macroeconomics, effective analysis of the intertemporal tradeoffs in macroeconomic policy and this motivated his reward as a Nobel Prize winner.</w:t>
      </w:r>
    </w:p>
    <w:p w:rsidR="00280B7C" w:rsidRDefault="005A3DF9" w:rsidP="003070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Phelps’s  </w:t>
      </w:r>
      <w:r w:rsidR="00281C21" w:rsidRPr="00307033">
        <w:rPr>
          <w:rFonts w:ascii="Times New Roman" w:hAnsi="Times New Roman" w:cs="Times New Roman"/>
          <w:sz w:val="24"/>
          <w:szCs w:val="24"/>
        </w:rPr>
        <w:t xml:space="preserve"> profession underwent a series of transitions to integrate peoples’ understanding of the economic theory which was presented in various volumes. In early </w:t>
      </w:r>
      <w:r w:rsidR="00736504" w:rsidRPr="00307033">
        <w:rPr>
          <w:rFonts w:ascii="Times New Roman" w:hAnsi="Times New Roman" w:cs="Times New Roman"/>
          <w:sz w:val="24"/>
          <w:szCs w:val="24"/>
        </w:rPr>
        <w:t>1980’s</w:t>
      </w:r>
      <w:r w:rsidR="00281C21" w:rsidRPr="00307033">
        <w:rPr>
          <w:rFonts w:ascii="Times New Roman" w:hAnsi="Times New Roman" w:cs="Times New Roman"/>
          <w:sz w:val="24"/>
          <w:szCs w:val="24"/>
        </w:rPr>
        <w:t xml:space="preserve">, Phelps developed his first volume entitled “Macroeconomic Foundation of Employment and Inflation Theory (1970)." In this work, he explained that organizations, customers, and workers should come up with the correct decision even without sufficient information, and look for means to cater for the omitted information (Phelps, 2014). In this context, he explained more about markup rules, over-shooting, slow recoveries and wage-setting hence contradicting Keynesian ideas. </w:t>
      </w:r>
    </w:p>
    <w:p w:rsidR="00281C21" w:rsidRPr="00307033" w:rsidRDefault="00280B7C" w:rsidP="003070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late 1990’s, Phelps </w:t>
      </w:r>
      <w:r w:rsidR="00281C21" w:rsidRPr="00307033">
        <w:rPr>
          <w:rFonts w:ascii="Times New Roman" w:hAnsi="Times New Roman" w:cs="Times New Roman"/>
          <w:sz w:val="24"/>
          <w:szCs w:val="24"/>
        </w:rPr>
        <w:t xml:space="preserve">developed structuralism macroeconomics to give an apparent explanation of the nature of employment as a product of structural forces, an aspect which Keynesians were unable to define precisely (Phelps, 2014). He pressed that increased unemployment was a result of mass wealth accumulation and reduced rate of investment which also challenged production. This was incorporated in his volume “Structural Slumps” of 1954. In </w:t>
      </w:r>
      <w:r w:rsidR="00281C21" w:rsidRPr="00307033">
        <w:rPr>
          <w:rFonts w:ascii="Times New Roman" w:hAnsi="Times New Roman" w:cs="Times New Roman"/>
          <w:sz w:val="24"/>
          <w:szCs w:val="24"/>
        </w:rPr>
        <w:lastRenderedPageBreak/>
        <w:t>1997 he established a volume entitled “Rewarding Work” which explained factors held necessary for economic advancement. Arguably, Phelps life is featured major economic enlightenment and dissemination of information which facilitated to his success as macro-economist attributing to the big win in 2006. The past knowledge paved the way for his reward.</w:t>
      </w:r>
    </w:p>
    <w:p w:rsidR="00281C21" w:rsidRPr="00307033" w:rsidRDefault="00281C21" w:rsidP="00307033">
      <w:pPr>
        <w:spacing w:line="480" w:lineRule="auto"/>
        <w:ind w:firstLine="720"/>
        <w:rPr>
          <w:rFonts w:ascii="Times New Roman" w:hAnsi="Times New Roman" w:cs="Times New Roman"/>
          <w:sz w:val="24"/>
          <w:szCs w:val="24"/>
        </w:rPr>
      </w:pPr>
      <w:r w:rsidRPr="00307033">
        <w:rPr>
          <w:rFonts w:ascii="Times New Roman" w:hAnsi="Times New Roman" w:cs="Times New Roman"/>
          <w:sz w:val="24"/>
          <w:szCs w:val="24"/>
        </w:rPr>
        <w:t>As evident, Phelps was rewarded a Nobel Price Economics 2006 “for his accurate analysis of intertemporal tradeoffs in macroeconomic policy” (Phelps, 2014). As such, he exhibited a detailed understanding of the association between the Short run and Long run effects of economic policy.  Evidently, his influence provided a pivotal effect on economic studies and policy.</w:t>
      </w:r>
    </w:p>
    <w:p w:rsidR="00281C21" w:rsidRPr="00307033" w:rsidRDefault="00281C21" w:rsidP="00307033">
      <w:pPr>
        <w:spacing w:line="480" w:lineRule="auto"/>
        <w:ind w:firstLine="720"/>
        <w:rPr>
          <w:rFonts w:ascii="Times New Roman" w:hAnsi="Times New Roman" w:cs="Times New Roman"/>
          <w:sz w:val="24"/>
          <w:szCs w:val="24"/>
        </w:rPr>
      </w:pPr>
      <w:r w:rsidRPr="00307033">
        <w:rPr>
          <w:rFonts w:ascii="Times New Roman" w:hAnsi="Times New Roman" w:cs="Times New Roman"/>
          <w:sz w:val="24"/>
          <w:szCs w:val="24"/>
        </w:rPr>
        <w:t xml:space="preserve">In his analysis, Phelps argued that low price increases and low unemployment were the leading factors in the stabilization policy. Critically, Phelps explained this with criticism to the Philips curve which established the view of stable tradeoff amid unemployment and inflation in the 1950s and 1960s (Mankiw &amp; Reis, 2018). The Phillips curve presented that inflationary rate at a time catered the cost of minimal unemployment. However, Phelps criticized this standpoint with a critical look at the elements of salaries and prices, with close consideration to the challenge of flow of information in the current economy. He surpassed that business lack sufficient understanding with actions of others, and thus, individual agents should learn on how to ground their verdicts on expectations. According to Mankiw &amp; Reis, (2018), Phelps established assumptions of the “expectations-augmented Phillips curve.” This was meant to elaborate on how inflation is connected to both inflation expectations as well as unemployment in any economy. </w:t>
      </w:r>
    </w:p>
    <w:p w:rsidR="00281C21" w:rsidRPr="00307033" w:rsidRDefault="00281C21" w:rsidP="00307033">
      <w:pPr>
        <w:spacing w:line="480" w:lineRule="auto"/>
        <w:ind w:firstLine="720"/>
        <w:rPr>
          <w:rFonts w:ascii="Times New Roman" w:hAnsi="Times New Roman" w:cs="Times New Roman"/>
          <w:sz w:val="24"/>
          <w:szCs w:val="24"/>
        </w:rPr>
      </w:pPr>
      <w:r w:rsidRPr="00307033">
        <w:rPr>
          <w:rFonts w:ascii="Times New Roman" w:hAnsi="Times New Roman" w:cs="Times New Roman"/>
          <w:sz w:val="24"/>
          <w:szCs w:val="24"/>
        </w:rPr>
        <w:t xml:space="preserve">Phelps criticized that the rate of inflation does not affect the long run rate of unemployment, perhaps, the long-run rate of unemployment is only dictated by the functioning </w:t>
      </w:r>
      <w:r w:rsidRPr="00307033">
        <w:rPr>
          <w:rFonts w:ascii="Times New Roman" w:hAnsi="Times New Roman" w:cs="Times New Roman"/>
          <w:sz w:val="24"/>
          <w:szCs w:val="24"/>
        </w:rPr>
        <w:lastRenderedPageBreak/>
        <w:t>of the labor in the entire market (Phelps, 2014),.  He hinted that economic equilibrium policy could only reduce short-term changes in unemployment. Forth way, Phelps elaborated that today’s economic policy decisions are the blueprints for future stabilization policy. He supported this by a fact that when the economy is encountering low inflation today, it has higher expectations for low prices in the upcoming, hence establishing future policy creation.</w:t>
      </w:r>
    </w:p>
    <w:p w:rsidR="00281C21" w:rsidRPr="00307033" w:rsidRDefault="00281C21" w:rsidP="00307033">
      <w:pPr>
        <w:spacing w:line="480" w:lineRule="auto"/>
        <w:ind w:firstLine="720"/>
        <w:rPr>
          <w:rFonts w:ascii="Times New Roman" w:hAnsi="Times New Roman" w:cs="Times New Roman"/>
          <w:sz w:val="24"/>
          <w:szCs w:val="24"/>
        </w:rPr>
      </w:pPr>
      <w:r w:rsidRPr="00307033">
        <w:rPr>
          <w:rFonts w:ascii="Times New Roman" w:hAnsi="Times New Roman" w:cs="Times New Roman"/>
          <w:sz w:val="24"/>
          <w:szCs w:val="24"/>
        </w:rPr>
        <w:t>Further, Phelps depicted a wider view of macroeconomics by explaining additional issue connected to intertemporal tradeoffs in stabilization policy, that is, the rate of capital formation as of central significance</w:t>
      </w:r>
      <w:r w:rsidR="00280B7C">
        <w:rPr>
          <w:rFonts w:ascii="Times New Roman" w:hAnsi="Times New Roman" w:cs="Times New Roman"/>
          <w:sz w:val="24"/>
          <w:szCs w:val="24"/>
        </w:rPr>
        <w:t xml:space="preserve"> and this also proved his worth in winning the coveted prize</w:t>
      </w:r>
      <w:r w:rsidRPr="00307033">
        <w:rPr>
          <w:rFonts w:ascii="Times New Roman" w:hAnsi="Times New Roman" w:cs="Times New Roman"/>
          <w:sz w:val="24"/>
          <w:szCs w:val="24"/>
        </w:rPr>
        <w:t xml:space="preserve">. Phelps exclaimed that the current generation has greater possibilities to elevate the well-being of the upcoming generations. </w:t>
      </w:r>
      <w:r w:rsidR="005A3DF9" w:rsidRPr="00307033">
        <w:rPr>
          <w:rFonts w:ascii="Times New Roman" w:hAnsi="Times New Roman" w:cs="Times New Roman"/>
          <w:sz w:val="24"/>
          <w:szCs w:val="24"/>
        </w:rPr>
        <w:t>This is by foregoing</w:t>
      </w:r>
      <w:r w:rsidR="005A3DF9">
        <w:rPr>
          <w:rFonts w:ascii="Times New Roman" w:hAnsi="Times New Roman" w:cs="Times New Roman"/>
          <w:sz w:val="24"/>
          <w:szCs w:val="24"/>
        </w:rPr>
        <w:t xml:space="preserve"> capital consumption and focusing</w:t>
      </w:r>
      <w:r w:rsidRPr="00307033">
        <w:rPr>
          <w:rFonts w:ascii="Times New Roman" w:hAnsi="Times New Roman" w:cs="Times New Roman"/>
          <w:sz w:val="24"/>
          <w:szCs w:val="24"/>
        </w:rPr>
        <w:t xml:space="preserve"> more on investment in both physical and human capital which entails technical economic research and education. This was deemed sufficient in explaining the conceivable struggles evident in today’s generations. He also argued that all current generations have greater chances of benefiting from fluctuations in the consumption and saving rate, only under a specified state of affairs. Moreover, Phelps emphasized that a study on the effectiveness of education (human capital) is the breeding ground for advanced and innovative technology which is subject to economic growth (James, 2016). This is because quality education creates a room for dissemination and adoption of newly invented technologies hence helping the less developed countries to be at pace with developed countries. Phelps added that good investment on human capital generates quality workforce thereby leading to advancement in productivity. This explanation justifies the reason as to why wages and salaries of the educated workforce have increased globally over the recent past. This benefit is attached to the faster rate of diffusion Information Technology which has facilitated rapid dissemination of new technology.</w:t>
      </w:r>
    </w:p>
    <w:p w:rsidR="00281C21" w:rsidRPr="00307033" w:rsidRDefault="00280B7C" w:rsidP="0030703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it is evident that Phelps significantly contributed </w:t>
      </w:r>
      <w:r w:rsidR="00281C21" w:rsidRPr="00307033">
        <w:rPr>
          <w:rFonts w:ascii="Times New Roman" w:hAnsi="Times New Roman" w:cs="Times New Roman"/>
          <w:sz w:val="24"/>
          <w:szCs w:val="24"/>
        </w:rPr>
        <w:t xml:space="preserve">  in differentiating</w:t>
      </w:r>
      <w:r>
        <w:rPr>
          <w:rFonts w:ascii="Times New Roman" w:hAnsi="Times New Roman" w:cs="Times New Roman"/>
          <w:sz w:val="24"/>
          <w:szCs w:val="24"/>
        </w:rPr>
        <w:t xml:space="preserve"> between</w:t>
      </w:r>
      <w:r w:rsidR="00281C21" w:rsidRPr="00307033">
        <w:rPr>
          <w:rFonts w:ascii="Times New Roman" w:hAnsi="Times New Roman" w:cs="Times New Roman"/>
          <w:sz w:val="24"/>
          <w:szCs w:val="24"/>
        </w:rPr>
        <w:t xml:space="preserve"> short run and the long run economic aspects of economic stabilization </w:t>
      </w:r>
      <w:r w:rsidRPr="00307033">
        <w:rPr>
          <w:rFonts w:ascii="Times New Roman" w:hAnsi="Times New Roman" w:cs="Times New Roman"/>
          <w:sz w:val="24"/>
          <w:szCs w:val="24"/>
        </w:rPr>
        <w:t>policy</w:t>
      </w:r>
      <w:r>
        <w:rPr>
          <w:rFonts w:ascii="Times New Roman" w:hAnsi="Times New Roman" w:cs="Times New Roman"/>
          <w:sz w:val="24"/>
          <w:szCs w:val="24"/>
        </w:rPr>
        <w:t xml:space="preserve"> and this contributed in his recognition as a Nobel prize winner</w:t>
      </w:r>
      <w:r w:rsidR="00281C21" w:rsidRPr="00307033">
        <w:rPr>
          <w:rFonts w:ascii="Times New Roman" w:hAnsi="Times New Roman" w:cs="Times New Roman"/>
          <w:sz w:val="24"/>
          <w:szCs w:val="24"/>
        </w:rPr>
        <w:t>. In his explanations, he thoughtfully criticized other economic explanations such as the hypothesis of Philips curve as well as Milton Friedman explanations concerning inflation expectations and unemployment changes. As evident, he established key determinants of economic stability policy more relevantly hence establishing a unique and important position for his explanation and facts. Arguably, Phelps</w:t>
      </w:r>
      <w:r w:rsidR="005F4075">
        <w:rPr>
          <w:rFonts w:ascii="Times New Roman" w:hAnsi="Times New Roman" w:cs="Times New Roman"/>
          <w:sz w:val="24"/>
          <w:szCs w:val="24"/>
        </w:rPr>
        <w:t>’</w:t>
      </w:r>
      <w:r w:rsidR="00281C21" w:rsidRPr="00307033">
        <w:rPr>
          <w:rFonts w:ascii="Times New Roman" w:hAnsi="Times New Roman" w:cs="Times New Roman"/>
          <w:sz w:val="24"/>
          <w:szCs w:val="24"/>
        </w:rPr>
        <w:t xml:space="preserve"> economic intelligence helped by setting a new pace for economic changes in the modern world. His profound explanations on macroeconomic policy and economic theory established the basis for winning the 2006 Noble Price in Economics.</w:t>
      </w:r>
    </w:p>
    <w:p w:rsidR="00281C21" w:rsidRPr="00307033" w:rsidRDefault="00281C21" w:rsidP="00307033">
      <w:pPr>
        <w:spacing w:line="480" w:lineRule="auto"/>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5F4075">
      <w:pPr>
        <w:spacing w:line="480" w:lineRule="auto"/>
        <w:rPr>
          <w:rFonts w:ascii="Times New Roman" w:hAnsi="Times New Roman" w:cs="Times New Roman"/>
          <w:sz w:val="24"/>
          <w:szCs w:val="24"/>
        </w:rPr>
      </w:pPr>
    </w:p>
    <w:p w:rsidR="00307033" w:rsidRDefault="00307033" w:rsidP="00280B7C">
      <w:pPr>
        <w:spacing w:line="480" w:lineRule="auto"/>
        <w:rPr>
          <w:rFonts w:ascii="Times New Roman" w:hAnsi="Times New Roman" w:cs="Times New Roman"/>
          <w:sz w:val="24"/>
          <w:szCs w:val="24"/>
        </w:rPr>
      </w:pPr>
    </w:p>
    <w:p w:rsidR="00307033" w:rsidRPr="00307033" w:rsidRDefault="00307033" w:rsidP="00307033">
      <w:pPr>
        <w:spacing w:line="480" w:lineRule="auto"/>
        <w:jc w:val="center"/>
        <w:rPr>
          <w:rFonts w:ascii="Times New Roman" w:hAnsi="Times New Roman" w:cs="Times New Roman"/>
          <w:sz w:val="24"/>
          <w:szCs w:val="24"/>
        </w:rPr>
      </w:pPr>
      <w:r w:rsidRPr="00307033">
        <w:rPr>
          <w:rFonts w:ascii="Times New Roman" w:hAnsi="Times New Roman" w:cs="Times New Roman"/>
          <w:sz w:val="24"/>
          <w:szCs w:val="24"/>
        </w:rPr>
        <w:lastRenderedPageBreak/>
        <w:t>References.</w:t>
      </w:r>
    </w:p>
    <w:p w:rsidR="00307033" w:rsidRPr="00307033" w:rsidRDefault="00307033" w:rsidP="00280B7C">
      <w:pPr>
        <w:spacing w:line="480" w:lineRule="auto"/>
        <w:ind w:left="1008" w:hanging="1008"/>
        <w:rPr>
          <w:rFonts w:ascii="Times New Roman" w:hAnsi="Times New Roman" w:cs="Times New Roman"/>
          <w:color w:val="222222"/>
          <w:sz w:val="24"/>
          <w:szCs w:val="24"/>
          <w:shd w:val="clear" w:color="auto" w:fill="FFFFFF"/>
        </w:rPr>
      </w:pPr>
      <w:r w:rsidRPr="00307033">
        <w:rPr>
          <w:rFonts w:ascii="Times New Roman" w:hAnsi="Times New Roman" w:cs="Times New Roman"/>
          <w:color w:val="222222"/>
          <w:sz w:val="24"/>
          <w:szCs w:val="24"/>
          <w:shd w:val="clear" w:color="auto" w:fill="FFFFFF"/>
        </w:rPr>
        <w:t>James, D. (2016). The human factor [Book Review]. </w:t>
      </w:r>
      <w:r w:rsidRPr="00307033">
        <w:rPr>
          <w:rFonts w:ascii="Times New Roman" w:hAnsi="Times New Roman" w:cs="Times New Roman"/>
          <w:i/>
          <w:iCs/>
          <w:color w:val="222222"/>
          <w:sz w:val="24"/>
          <w:szCs w:val="24"/>
          <w:shd w:val="clear" w:color="auto" w:fill="FFFFFF"/>
        </w:rPr>
        <w:t>News Weekly</w:t>
      </w:r>
      <w:r w:rsidRPr="00307033">
        <w:rPr>
          <w:rFonts w:ascii="Times New Roman" w:hAnsi="Times New Roman" w:cs="Times New Roman"/>
          <w:color w:val="222222"/>
          <w:sz w:val="24"/>
          <w:szCs w:val="24"/>
          <w:shd w:val="clear" w:color="auto" w:fill="FFFFFF"/>
        </w:rPr>
        <w:t>, (2966), 22.</w:t>
      </w:r>
    </w:p>
    <w:p w:rsidR="00307033" w:rsidRPr="00307033" w:rsidRDefault="00307033" w:rsidP="00280B7C">
      <w:pPr>
        <w:spacing w:line="480" w:lineRule="auto"/>
        <w:ind w:left="1008" w:hanging="1008"/>
        <w:rPr>
          <w:rFonts w:ascii="Times New Roman" w:hAnsi="Times New Roman" w:cs="Times New Roman"/>
          <w:sz w:val="24"/>
          <w:szCs w:val="24"/>
        </w:rPr>
      </w:pPr>
      <w:r w:rsidRPr="00307033">
        <w:rPr>
          <w:rFonts w:ascii="Times New Roman" w:hAnsi="Times New Roman" w:cs="Times New Roman"/>
          <w:color w:val="222222"/>
          <w:sz w:val="24"/>
          <w:szCs w:val="24"/>
          <w:shd w:val="clear" w:color="auto" w:fill="FFFFFF"/>
        </w:rPr>
        <w:t>Mankiw, N. G., &amp; Reis, R. (2018). Friedman's Presidential Address in the Evolution of Macroeconomic Thought. </w:t>
      </w:r>
      <w:r w:rsidRPr="00307033">
        <w:rPr>
          <w:rFonts w:ascii="Times New Roman" w:hAnsi="Times New Roman" w:cs="Times New Roman"/>
          <w:i/>
          <w:iCs/>
          <w:color w:val="222222"/>
          <w:sz w:val="24"/>
          <w:szCs w:val="24"/>
          <w:shd w:val="clear" w:color="auto" w:fill="FFFFFF"/>
        </w:rPr>
        <w:t>Journal of Economic Perspectives</w:t>
      </w:r>
      <w:r w:rsidRPr="00307033">
        <w:rPr>
          <w:rFonts w:ascii="Times New Roman" w:hAnsi="Times New Roman" w:cs="Times New Roman"/>
          <w:color w:val="222222"/>
          <w:sz w:val="24"/>
          <w:szCs w:val="24"/>
          <w:shd w:val="clear" w:color="auto" w:fill="FFFFFF"/>
        </w:rPr>
        <w:t>, </w:t>
      </w:r>
      <w:r w:rsidRPr="00307033">
        <w:rPr>
          <w:rFonts w:ascii="Times New Roman" w:hAnsi="Times New Roman" w:cs="Times New Roman"/>
          <w:i/>
          <w:iCs/>
          <w:color w:val="222222"/>
          <w:sz w:val="24"/>
          <w:szCs w:val="24"/>
          <w:shd w:val="clear" w:color="auto" w:fill="FFFFFF"/>
        </w:rPr>
        <w:t>32</w:t>
      </w:r>
      <w:r w:rsidRPr="00307033">
        <w:rPr>
          <w:rFonts w:ascii="Times New Roman" w:hAnsi="Times New Roman" w:cs="Times New Roman"/>
          <w:color w:val="222222"/>
          <w:sz w:val="24"/>
          <w:szCs w:val="24"/>
          <w:shd w:val="clear" w:color="auto" w:fill="FFFFFF"/>
        </w:rPr>
        <w:t>(1), 81-96.</w:t>
      </w:r>
    </w:p>
    <w:p w:rsidR="00307033" w:rsidRPr="00307033" w:rsidRDefault="00307033" w:rsidP="00280B7C">
      <w:pPr>
        <w:spacing w:line="480" w:lineRule="auto"/>
        <w:ind w:left="1008" w:hanging="1008"/>
        <w:rPr>
          <w:rFonts w:ascii="Times New Roman" w:hAnsi="Times New Roman" w:cs="Times New Roman"/>
          <w:color w:val="222222"/>
          <w:sz w:val="24"/>
          <w:szCs w:val="24"/>
          <w:shd w:val="clear" w:color="auto" w:fill="FFFFFF"/>
        </w:rPr>
      </w:pPr>
      <w:r w:rsidRPr="00307033">
        <w:rPr>
          <w:rFonts w:ascii="Times New Roman" w:hAnsi="Times New Roman" w:cs="Times New Roman"/>
          <w:color w:val="222222"/>
          <w:sz w:val="24"/>
          <w:szCs w:val="24"/>
          <w:shd w:val="clear" w:color="auto" w:fill="FFFFFF"/>
        </w:rPr>
        <w:t>Phelps, E. S. (2014). Mass flourishing: How grassroots innovation created jobs, challenge, and change. </w:t>
      </w:r>
      <w:r w:rsidRPr="00307033">
        <w:rPr>
          <w:rFonts w:ascii="Times New Roman" w:hAnsi="Times New Roman" w:cs="Times New Roman"/>
          <w:i/>
          <w:iCs/>
          <w:color w:val="222222"/>
          <w:sz w:val="24"/>
          <w:szCs w:val="24"/>
          <w:shd w:val="clear" w:color="auto" w:fill="FFFFFF"/>
        </w:rPr>
        <w:t>Bu</w:t>
      </w:r>
      <w:bookmarkStart w:id="0" w:name="_GoBack"/>
      <w:bookmarkEnd w:id="0"/>
      <w:r w:rsidRPr="00307033">
        <w:rPr>
          <w:rFonts w:ascii="Times New Roman" w:hAnsi="Times New Roman" w:cs="Times New Roman"/>
          <w:i/>
          <w:iCs/>
          <w:color w:val="222222"/>
          <w:sz w:val="24"/>
          <w:szCs w:val="24"/>
          <w:shd w:val="clear" w:color="auto" w:fill="FFFFFF"/>
        </w:rPr>
        <w:t>siness Economics</w:t>
      </w:r>
      <w:r w:rsidRPr="00307033">
        <w:rPr>
          <w:rFonts w:ascii="Times New Roman" w:hAnsi="Times New Roman" w:cs="Times New Roman"/>
          <w:color w:val="222222"/>
          <w:sz w:val="24"/>
          <w:szCs w:val="24"/>
          <w:shd w:val="clear" w:color="auto" w:fill="FFFFFF"/>
        </w:rPr>
        <w:t>, </w:t>
      </w:r>
      <w:r w:rsidRPr="00307033">
        <w:rPr>
          <w:rFonts w:ascii="Times New Roman" w:hAnsi="Times New Roman" w:cs="Times New Roman"/>
          <w:i/>
          <w:iCs/>
          <w:color w:val="222222"/>
          <w:sz w:val="24"/>
          <w:szCs w:val="24"/>
          <w:shd w:val="clear" w:color="auto" w:fill="FFFFFF"/>
        </w:rPr>
        <w:t>49</w:t>
      </w:r>
      <w:r w:rsidRPr="00307033">
        <w:rPr>
          <w:rFonts w:ascii="Times New Roman" w:hAnsi="Times New Roman" w:cs="Times New Roman"/>
          <w:color w:val="222222"/>
          <w:sz w:val="24"/>
          <w:szCs w:val="24"/>
          <w:shd w:val="clear" w:color="auto" w:fill="FFFFFF"/>
        </w:rPr>
        <w:t>(3), 203-205</w:t>
      </w:r>
      <w:r w:rsidR="00736504" w:rsidRPr="00307033">
        <w:rPr>
          <w:rFonts w:ascii="Times New Roman" w:hAnsi="Times New Roman" w:cs="Times New Roman"/>
          <w:color w:val="222222"/>
          <w:sz w:val="24"/>
          <w:szCs w:val="24"/>
          <w:shd w:val="clear" w:color="auto" w:fill="FFFFFF"/>
        </w:rPr>
        <w:t>.</w:t>
      </w:r>
    </w:p>
    <w:sectPr w:rsidR="00307033" w:rsidRPr="00307033" w:rsidSect="003070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4C01" w:rsidRDefault="00FB4C01" w:rsidP="00307033">
      <w:pPr>
        <w:spacing w:after="0" w:line="240" w:lineRule="auto"/>
      </w:pPr>
      <w:r>
        <w:separator/>
      </w:r>
    </w:p>
  </w:endnote>
  <w:endnote w:type="continuationSeparator" w:id="1">
    <w:p w:rsidR="00FB4C01" w:rsidRDefault="00FB4C01" w:rsidP="003070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4C01" w:rsidRDefault="00FB4C01" w:rsidP="00307033">
      <w:pPr>
        <w:spacing w:after="0" w:line="240" w:lineRule="auto"/>
      </w:pPr>
      <w:r>
        <w:separator/>
      </w:r>
    </w:p>
  </w:footnote>
  <w:footnote w:type="continuationSeparator" w:id="1">
    <w:p w:rsidR="00FB4C01" w:rsidRDefault="00FB4C01" w:rsidP="003070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73835529"/>
      <w:docPartObj>
        <w:docPartGallery w:val="Page Numbers (Top of Page)"/>
        <w:docPartUnique/>
      </w:docPartObj>
    </w:sdtPr>
    <w:sdtEndPr>
      <w:rPr>
        <w:noProof/>
      </w:rPr>
    </w:sdtEndPr>
    <w:sdtContent>
      <w:p w:rsidR="00307033" w:rsidRPr="00307033" w:rsidRDefault="00307033">
        <w:pPr>
          <w:pStyle w:val="Header"/>
          <w:rPr>
            <w:rFonts w:ascii="Times New Roman" w:hAnsi="Times New Roman" w:cs="Times New Roman"/>
            <w:sz w:val="24"/>
            <w:szCs w:val="24"/>
          </w:rPr>
        </w:pPr>
        <w:r w:rsidRPr="00307033">
          <w:rPr>
            <w:rFonts w:ascii="Times New Roman" w:hAnsi="Times New Roman" w:cs="Times New Roman"/>
            <w:sz w:val="24"/>
            <w:szCs w:val="24"/>
          </w:rPr>
          <w:t>BIBLIOGRAPHY REVIEW: EDMUND PHELPS.</w:t>
        </w:r>
        <w:r w:rsidRPr="00307033">
          <w:rPr>
            <w:rFonts w:ascii="Times New Roman" w:hAnsi="Times New Roman" w:cs="Times New Roman"/>
            <w:sz w:val="24"/>
            <w:szCs w:val="24"/>
          </w:rPr>
          <w:tab/>
        </w:r>
        <w:r w:rsidR="004C3DC6" w:rsidRPr="00307033">
          <w:rPr>
            <w:rFonts w:ascii="Times New Roman" w:hAnsi="Times New Roman" w:cs="Times New Roman"/>
            <w:sz w:val="24"/>
            <w:szCs w:val="24"/>
          </w:rPr>
          <w:fldChar w:fldCharType="begin"/>
        </w:r>
        <w:r w:rsidRPr="00307033">
          <w:rPr>
            <w:rFonts w:ascii="Times New Roman" w:hAnsi="Times New Roman" w:cs="Times New Roman"/>
            <w:sz w:val="24"/>
            <w:szCs w:val="24"/>
          </w:rPr>
          <w:instrText xml:space="preserve"> PAGE   \* MERGEFORMAT </w:instrText>
        </w:r>
        <w:r w:rsidR="004C3DC6" w:rsidRPr="00307033">
          <w:rPr>
            <w:rFonts w:ascii="Times New Roman" w:hAnsi="Times New Roman" w:cs="Times New Roman"/>
            <w:sz w:val="24"/>
            <w:szCs w:val="24"/>
          </w:rPr>
          <w:fldChar w:fldCharType="separate"/>
        </w:r>
        <w:r w:rsidR="005F4075">
          <w:rPr>
            <w:rFonts w:ascii="Times New Roman" w:hAnsi="Times New Roman" w:cs="Times New Roman"/>
            <w:noProof/>
            <w:sz w:val="24"/>
            <w:szCs w:val="24"/>
          </w:rPr>
          <w:t>3</w:t>
        </w:r>
        <w:r w:rsidR="004C3DC6" w:rsidRPr="00307033">
          <w:rPr>
            <w:rFonts w:ascii="Times New Roman" w:hAnsi="Times New Roman" w:cs="Times New Roman"/>
            <w:noProof/>
            <w:sz w:val="24"/>
            <w:szCs w:val="24"/>
          </w:rPr>
          <w:fldChar w:fldCharType="end"/>
        </w:r>
      </w:p>
    </w:sdtContent>
  </w:sdt>
  <w:p w:rsidR="00307033" w:rsidRPr="00307033" w:rsidRDefault="0030703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33" w:rsidRPr="00307033" w:rsidRDefault="004C3DC6">
    <w:pPr>
      <w:pStyle w:val="Header"/>
      <w:rPr>
        <w:rFonts w:ascii="Times New Roman" w:hAnsi="Times New Roman" w:cs="Times New Roman"/>
        <w:sz w:val="24"/>
        <w:szCs w:val="24"/>
      </w:rPr>
    </w:pPr>
    <w:sdt>
      <w:sdtPr>
        <w:rPr>
          <w:rFonts w:ascii="Times New Roman" w:hAnsi="Times New Roman" w:cs="Times New Roman"/>
          <w:sz w:val="24"/>
          <w:szCs w:val="24"/>
        </w:rPr>
        <w:id w:val="1637372522"/>
        <w:docPartObj>
          <w:docPartGallery w:val="Page Numbers (Top of Page)"/>
          <w:docPartUnique/>
        </w:docPartObj>
      </w:sdtPr>
      <w:sdtEndPr>
        <w:rPr>
          <w:noProof/>
        </w:rPr>
      </w:sdtEndPr>
      <w:sdtContent>
        <w:r w:rsidR="00307033" w:rsidRPr="00307033">
          <w:rPr>
            <w:rFonts w:ascii="Times New Roman" w:hAnsi="Times New Roman" w:cs="Times New Roman"/>
            <w:sz w:val="24"/>
            <w:szCs w:val="24"/>
          </w:rPr>
          <w:t>Running Head: BIBLIOGRAPHY REVIEW: EDMUND PHELPS.</w:t>
        </w:r>
      </w:sdtContent>
    </w:sdt>
    <w:r w:rsidR="00307033" w:rsidRPr="00307033">
      <w:rPr>
        <w:rFonts w:ascii="Times New Roman" w:hAnsi="Times New Roman" w:cs="Times New Roman"/>
        <w:sz w:val="24"/>
        <w:szCs w:val="24"/>
      </w:rPr>
      <w:tab/>
    </w:r>
    <w:sdt>
      <w:sdtPr>
        <w:rPr>
          <w:rFonts w:ascii="Times New Roman" w:hAnsi="Times New Roman" w:cs="Times New Roman"/>
          <w:sz w:val="24"/>
          <w:szCs w:val="24"/>
        </w:rPr>
        <w:id w:val="-155373435"/>
        <w:docPartObj>
          <w:docPartGallery w:val="Page Numbers (Top of Page)"/>
          <w:docPartUnique/>
        </w:docPartObj>
      </w:sdtPr>
      <w:sdtEndPr>
        <w:rPr>
          <w:noProof/>
        </w:rPr>
      </w:sdtEndPr>
      <w:sdtContent>
        <w:r w:rsidRPr="00307033">
          <w:rPr>
            <w:rFonts w:ascii="Times New Roman" w:hAnsi="Times New Roman" w:cs="Times New Roman"/>
            <w:sz w:val="24"/>
            <w:szCs w:val="24"/>
          </w:rPr>
          <w:fldChar w:fldCharType="begin"/>
        </w:r>
        <w:r w:rsidR="00307033" w:rsidRPr="00307033">
          <w:rPr>
            <w:rFonts w:ascii="Times New Roman" w:hAnsi="Times New Roman" w:cs="Times New Roman"/>
            <w:sz w:val="24"/>
            <w:szCs w:val="24"/>
          </w:rPr>
          <w:instrText xml:space="preserve"> PAGE   \* MERGEFORMAT </w:instrText>
        </w:r>
        <w:r w:rsidRPr="00307033">
          <w:rPr>
            <w:rFonts w:ascii="Times New Roman" w:hAnsi="Times New Roman" w:cs="Times New Roman"/>
            <w:sz w:val="24"/>
            <w:szCs w:val="24"/>
          </w:rPr>
          <w:fldChar w:fldCharType="separate"/>
        </w:r>
        <w:r w:rsidR="005F4075">
          <w:rPr>
            <w:rFonts w:ascii="Times New Roman" w:hAnsi="Times New Roman" w:cs="Times New Roman"/>
            <w:noProof/>
            <w:sz w:val="24"/>
            <w:szCs w:val="24"/>
          </w:rPr>
          <w:t>1</w:t>
        </w:r>
        <w:r w:rsidRPr="00307033">
          <w:rPr>
            <w:rFonts w:ascii="Times New Roman" w:hAnsi="Times New Roman" w:cs="Times New Roman"/>
            <w:noProof/>
            <w:sz w:val="24"/>
            <w:szCs w:val="24"/>
          </w:rPr>
          <w:fldChar w:fldCharType="end"/>
        </w:r>
      </w:sdtContent>
    </w:sdt>
  </w:p>
  <w:p w:rsidR="00307033" w:rsidRPr="00307033" w:rsidRDefault="00307033" w:rsidP="0030703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31E86"/>
    <w:rsid w:val="001C0BDB"/>
    <w:rsid w:val="00280B7C"/>
    <w:rsid w:val="00281C21"/>
    <w:rsid w:val="002926D1"/>
    <w:rsid w:val="00307033"/>
    <w:rsid w:val="003504A7"/>
    <w:rsid w:val="003F57C0"/>
    <w:rsid w:val="004B5410"/>
    <w:rsid w:val="004C12A2"/>
    <w:rsid w:val="004C3DC6"/>
    <w:rsid w:val="005A3DF9"/>
    <w:rsid w:val="005F4075"/>
    <w:rsid w:val="0061497F"/>
    <w:rsid w:val="00736504"/>
    <w:rsid w:val="00753B93"/>
    <w:rsid w:val="007E33B0"/>
    <w:rsid w:val="0086609E"/>
    <w:rsid w:val="00900CD9"/>
    <w:rsid w:val="0090188B"/>
    <w:rsid w:val="00924894"/>
    <w:rsid w:val="00A0791C"/>
    <w:rsid w:val="00B65B92"/>
    <w:rsid w:val="00C31E86"/>
    <w:rsid w:val="00CC0DD1"/>
    <w:rsid w:val="00E06D94"/>
    <w:rsid w:val="00E40871"/>
    <w:rsid w:val="00EF5CEF"/>
    <w:rsid w:val="00F70EAA"/>
    <w:rsid w:val="00FB4C01"/>
    <w:rsid w:val="00FF2D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2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033"/>
  </w:style>
  <w:style w:type="paragraph" w:styleId="Footer">
    <w:name w:val="footer"/>
    <w:basedOn w:val="Normal"/>
    <w:link w:val="FooterChar"/>
    <w:uiPriority w:val="99"/>
    <w:unhideWhenUsed/>
    <w:rsid w:val="00307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03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2018-02-26T16:32:00Z</dcterms:created>
  <dcterms:modified xsi:type="dcterms:W3CDTF">2018-02-26T16:32:00Z</dcterms:modified>
</cp:coreProperties>
</file>